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CA" w:rsidRDefault="000164CA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164CA" w:rsidRDefault="000164CA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A0021" w:rsidRDefault="00BA0021" w:rsidP="000164CA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</w:t>
      </w:r>
      <w:r w:rsidR="000164CA">
        <w:rPr>
          <w:rFonts w:ascii="Times New Roman" w:eastAsia="Times New Roman" w:hAnsi="Times New Roman"/>
          <w:bCs/>
          <w:color w:val="000000"/>
          <w:sz w:val="28"/>
          <w:szCs w:val="28"/>
        </w:rPr>
        <w:t>18 б, 20 «</w:t>
      </w:r>
      <w:r w:rsidR="00CE7DB5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ценах (тарифах) </w:t>
      </w:r>
      <w:r w:rsidR="000164CA">
        <w:rPr>
          <w:rFonts w:ascii="Times New Roman" w:eastAsia="Times New Roman" w:hAnsi="Times New Roman"/>
          <w:bCs/>
          <w:color w:val="000000"/>
          <w:sz w:val="28"/>
          <w:szCs w:val="28"/>
        </w:rPr>
        <w:t>в сфере теплоснабжения на товары (услуги) регулируемой организации, подлежащих регулированию»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0164CA" w:rsidP="000164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Форма 3</w:t>
      </w:r>
      <w:r w:rsidR="008949C2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. Информация 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 установленных</w:t>
      </w:r>
      <w:r w:rsidR="008949C2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тарифах на тепловую энергию (мощность)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поставляемую теплоснабжающими организациями потребителю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CE7DB5" w:rsidP="000164CA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Приказ </w:t>
            </w:r>
            <w:r w:rsidR="008949C2"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172/55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26.09.2023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0164CA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3338,92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руб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34B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 1 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января 2024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 по 30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июня 2024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0164CA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3338,92</w:t>
            </w:r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CE7DB5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июл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 202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 по 31 декабря 202</w:t>
            </w:r>
            <w:r w:rsidR="000164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0164CA" w:rsidP="0001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Приказ Региональной энергетической комиссии Омской области от 26.09.2023 № 172/55 ∙ Официальное опубликование правовых актов (pravo.gov.ru)</w:t>
              </w:r>
            </w:hyperlink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164CA"/>
    <w:rsid w:val="0005029D"/>
    <w:rsid w:val="00151321"/>
    <w:rsid w:val="00332AFD"/>
    <w:rsid w:val="004238F1"/>
    <w:rsid w:val="00531693"/>
    <w:rsid w:val="005732AF"/>
    <w:rsid w:val="005E7E5D"/>
    <w:rsid w:val="00634BAE"/>
    <w:rsid w:val="006D5C69"/>
    <w:rsid w:val="008949C2"/>
    <w:rsid w:val="00974523"/>
    <w:rsid w:val="00BA0021"/>
    <w:rsid w:val="00C705EB"/>
    <w:rsid w:val="00CE7DB5"/>
    <w:rsid w:val="00D44178"/>
    <w:rsid w:val="00DC2C03"/>
    <w:rsid w:val="00F271C9"/>
    <w:rsid w:val="00F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DC7B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550120230928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4</cp:revision>
  <cp:lastPrinted>2021-11-01T09:52:00Z</cp:lastPrinted>
  <dcterms:created xsi:type="dcterms:W3CDTF">2021-11-01T09:52:00Z</dcterms:created>
  <dcterms:modified xsi:type="dcterms:W3CDTF">2023-09-30T09:19:00Z</dcterms:modified>
</cp:coreProperties>
</file>